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F75021" w14:textId="73577F9B" w:rsidR="00185E7E" w:rsidRPr="00881B7C" w:rsidRDefault="00403C5B" w:rsidP="00BD272E">
      <w:pPr>
        <w:spacing w:after="230"/>
        <w:ind w:left="0" w:firstLine="0"/>
        <w:jc w:val="center"/>
        <w:rPr>
          <w:rFonts w:ascii="Arial" w:hAnsi="Arial" w:cs="Arial"/>
          <w:color w:val="auto"/>
          <w:sz w:val="28"/>
          <w:szCs w:val="28"/>
        </w:rPr>
      </w:pPr>
      <w:r w:rsidRPr="00881B7C">
        <w:rPr>
          <w:rFonts w:ascii="Arial" w:eastAsia="Arial" w:hAnsi="Arial" w:cs="Arial"/>
          <w:b/>
          <w:color w:val="auto"/>
          <w:sz w:val="28"/>
          <w:szCs w:val="28"/>
        </w:rPr>
        <w:t>Keele Neighbourhood Plan</w:t>
      </w:r>
    </w:p>
    <w:p w14:paraId="6D1DE458" w14:textId="00CAEFCD" w:rsidR="00185E7E" w:rsidRPr="00575579" w:rsidRDefault="00142951" w:rsidP="00BD272E">
      <w:pPr>
        <w:spacing w:after="228"/>
        <w:ind w:left="0" w:firstLine="0"/>
        <w:jc w:val="center"/>
        <w:rPr>
          <w:rFonts w:asciiTheme="minorHAnsi" w:hAnsiTheme="minorHAnsi" w:cstheme="minorHAnsi"/>
          <w:color w:val="auto"/>
          <w:sz w:val="28"/>
          <w:szCs w:val="28"/>
        </w:rPr>
      </w:pPr>
      <w:r w:rsidRPr="00575579">
        <w:rPr>
          <w:rFonts w:asciiTheme="minorHAnsi" w:eastAsia="Arial" w:hAnsiTheme="minorHAnsi" w:cstheme="minorHAnsi"/>
          <w:b/>
          <w:color w:val="auto"/>
          <w:sz w:val="28"/>
          <w:szCs w:val="28"/>
        </w:rPr>
        <w:t>Facilities Policy Group</w:t>
      </w:r>
      <w:r w:rsidR="00EA6F02" w:rsidRPr="00575579">
        <w:rPr>
          <w:rFonts w:asciiTheme="minorHAnsi" w:hAnsiTheme="minorHAnsi" w:cstheme="minorHAnsi"/>
          <w:color w:val="auto"/>
          <w:sz w:val="28"/>
          <w:szCs w:val="28"/>
        </w:rPr>
        <w:t xml:space="preserve"> - </w:t>
      </w:r>
      <w:r w:rsidR="008D1F66" w:rsidRPr="00575579">
        <w:rPr>
          <w:rFonts w:asciiTheme="minorHAnsi" w:hAnsiTheme="minorHAnsi" w:cstheme="minorHAnsi"/>
          <w:color w:val="auto"/>
          <w:sz w:val="28"/>
          <w:szCs w:val="28"/>
        </w:rPr>
        <w:t>to identify</w:t>
      </w:r>
      <w:r w:rsidR="00403C5B" w:rsidRPr="00575579">
        <w:rPr>
          <w:rFonts w:asciiTheme="minorHAnsi" w:hAnsiTheme="minorHAnsi" w:cstheme="minorHAnsi"/>
          <w:color w:val="auto"/>
          <w:sz w:val="28"/>
          <w:szCs w:val="28"/>
        </w:rPr>
        <w:t xml:space="preserve"> a preliminary s</w:t>
      </w:r>
      <w:r w:rsidRPr="00575579">
        <w:rPr>
          <w:rFonts w:asciiTheme="minorHAnsi" w:hAnsiTheme="minorHAnsi" w:cstheme="minorHAnsi"/>
          <w:color w:val="auto"/>
          <w:sz w:val="28"/>
          <w:szCs w:val="28"/>
        </w:rPr>
        <w:t>et of objectives</w:t>
      </w:r>
      <w:r w:rsidR="0028409B" w:rsidRPr="00575579">
        <w:rPr>
          <w:rFonts w:asciiTheme="minorHAnsi" w:hAnsiTheme="minorHAnsi" w:cstheme="minorHAnsi"/>
          <w:color w:val="auto"/>
          <w:sz w:val="28"/>
          <w:szCs w:val="28"/>
        </w:rPr>
        <w:t xml:space="preserve"> and policies</w:t>
      </w:r>
      <w:r w:rsidRPr="00575579">
        <w:rPr>
          <w:rFonts w:asciiTheme="minorHAnsi" w:hAnsiTheme="minorHAnsi" w:cstheme="minorHAnsi"/>
          <w:color w:val="auto"/>
          <w:sz w:val="28"/>
          <w:szCs w:val="28"/>
        </w:rPr>
        <w:t xml:space="preserve"> for the Facilities</w:t>
      </w:r>
      <w:r w:rsidR="00403C5B" w:rsidRPr="00575579">
        <w:rPr>
          <w:rFonts w:asciiTheme="minorHAnsi" w:hAnsiTheme="minorHAnsi" w:cstheme="minorHAnsi"/>
          <w:color w:val="auto"/>
          <w:sz w:val="28"/>
          <w:szCs w:val="28"/>
        </w:rPr>
        <w:t xml:space="preserve"> Policy area of t</w:t>
      </w:r>
      <w:r w:rsidR="0028409B" w:rsidRPr="00575579">
        <w:rPr>
          <w:rFonts w:asciiTheme="minorHAnsi" w:hAnsiTheme="minorHAnsi" w:cstheme="minorHAnsi"/>
          <w:color w:val="auto"/>
          <w:sz w:val="28"/>
          <w:szCs w:val="28"/>
        </w:rPr>
        <w:t>he Neighbourhood Plan.</w:t>
      </w:r>
    </w:p>
    <w:p w14:paraId="15254ADE" w14:textId="77862E1F" w:rsidR="00185E7E" w:rsidRDefault="00575579" w:rsidP="007228AF">
      <w:pPr>
        <w:ind w:left="0" w:firstLine="0"/>
        <w:rPr>
          <w:rFonts w:asciiTheme="minorHAnsi" w:hAnsiTheme="minorHAnsi" w:cstheme="minorHAnsi"/>
        </w:rPr>
      </w:pPr>
      <w:r w:rsidRPr="00575579">
        <w:rPr>
          <w:rFonts w:asciiTheme="minorHAnsi" w:hAnsiTheme="minorHAnsi" w:cstheme="minorHAnsi"/>
        </w:rPr>
        <w:t xml:space="preserve"> </w:t>
      </w:r>
      <w:r w:rsidR="00403C5B" w:rsidRPr="00575579">
        <w:rPr>
          <w:rFonts w:asciiTheme="minorHAnsi" w:hAnsiTheme="minorHAnsi" w:cstheme="minorHAnsi"/>
        </w:rPr>
        <w:t>(Acronyms: KNPQ – Keele Neighbourhood Plan Questionnaire responses; K</w:t>
      </w:r>
      <w:r w:rsidR="00D514D1" w:rsidRPr="00575579">
        <w:rPr>
          <w:rFonts w:asciiTheme="minorHAnsi" w:hAnsiTheme="minorHAnsi" w:cstheme="minorHAnsi"/>
        </w:rPr>
        <w:t>PC- Keele Parish Council. KNP</w:t>
      </w:r>
      <w:r w:rsidR="00403C5B" w:rsidRPr="00575579">
        <w:rPr>
          <w:rFonts w:asciiTheme="minorHAnsi" w:hAnsiTheme="minorHAnsi" w:cstheme="minorHAnsi"/>
        </w:rPr>
        <w:t xml:space="preserve"> – Keel</w:t>
      </w:r>
      <w:r w:rsidR="00D514D1" w:rsidRPr="00575579">
        <w:rPr>
          <w:rFonts w:asciiTheme="minorHAnsi" w:hAnsiTheme="minorHAnsi" w:cstheme="minorHAnsi"/>
        </w:rPr>
        <w:t>e Neighbourhood Plan. NPPF- National Planning Policy Framework</w:t>
      </w:r>
      <w:r w:rsidR="00E72DA3" w:rsidRPr="00575579">
        <w:rPr>
          <w:rFonts w:asciiTheme="minorHAnsi" w:hAnsiTheme="minorHAnsi" w:cstheme="minorHAnsi"/>
        </w:rPr>
        <w:t xml:space="preserve">. NULBCSSCSF- NULBC Stronger and Safer Communities Strategy Framework </w:t>
      </w:r>
    </w:p>
    <w:p w14:paraId="1C716715" w14:textId="77777777" w:rsidR="00575579" w:rsidRPr="00575579" w:rsidRDefault="00575579" w:rsidP="00575579">
      <w:pPr>
        <w:rPr>
          <w:rFonts w:asciiTheme="minorHAnsi" w:hAnsiTheme="minorHAnsi" w:cstheme="minorHAnsi"/>
          <w:b/>
          <w:sz w:val="28"/>
          <w:szCs w:val="28"/>
          <w:u w:val="single"/>
        </w:rPr>
      </w:pPr>
      <w:r w:rsidRPr="00575579">
        <w:rPr>
          <w:rFonts w:asciiTheme="minorHAnsi" w:hAnsiTheme="minorHAnsi" w:cstheme="minorHAnsi"/>
          <w:b/>
          <w:sz w:val="28"/>
          <w:szCs w:val="28"/>
          <w:u w:val="single"/>
        </w:rPr>
        <w:t>Issues</w:t>
      </w:r>
    </w:p>
    <w:p w14:paraId="458C40F5"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 xml:space="preserve">The plan area has very good facilities but they are principally located on the university campus and at the service station.  The development of the Hawthorns has resulted in the loss of a shop from the village and a change in the nature of the space available to the public in the Hawthorns. </w:t>
      </w:r>
    </w:p>
    <w:p w14:paraId="30A4D6EA" w14:textId="77777777" w:rsidR="00575579" w:rsidRPr="00575579" w:rsidRDefault="00575579" w:rsidP="00575579">
      <w:pPr>
        <w:ind w:left="0" w:firstLine="0"/>
        <w:rPr>
          <w:rFonts w:asciiTheme="minorHAnsi" w:hAnsiTheme="minorHAnsi" w:cstheme="minorHAnsi"/>
          <w:sz w:val="28"/>
          <w:szCs w:val="28"/>
        </w:rPr>
      </w:pPr>
      <w:r w:rsidRPr="00575579">
        <w:rPr>
          <w:rFonts w:asciiTheme="minorHAnsi" w:hAnsiTheme="minorHAnsi" w:cstheme="minorHAnsi"/>
          <w:sz w:val="28"/>
          <w:szCs w:val="28"/>
        </w:rPr>
        <w:t xml:space="preserve">The facilities provided by the university are of great benefit to the village community and it is to the advantage of the villagers to make use of them. These include shopping, sports facilities, historic green space, meeting places for hire, dining places, events. The frequency of the bus service is largely due to the presence of the university community. The quality of the university site and its continuing enhancement makes a major contribution to the quality of the local environment which scores highly in the resident’s feedback. </w:t>
      </w:r>
    </w:p>
    <w:p w14:paraId="3ED595AA" w14:textId="77777777" w:rsidR="00575579" w:rsidRPr="00575579" w:rsidRDefault="00575579" w:rsidP="00575579">
      <w:pPr>
        <w:ind w:left="0" w:firstLine="0"/>
        <w:rPr>
          <w:rFonts w:asciiTheme="minorHAnsi" w:hAnsiTheme="minorHAnsi" w:cstheme="minorHAnsi"/>
          <w:sz w:val="28"/>
          <w:szCs w:val="28"/>
        </w:rPr>
      </w:pPr>
      <w:r w:rsidRPr="00575579">
        <w:rPr>
          <w:rFonts w:asciiTheme="minorHAnsi" w:hAnsiTheme="minorHAnsi" w:cstheme="minorHAnsi"/>
          <w:sz w:val="28"/>
          <w:szCs w:val="28"/>
        </w:rPr>
        <w:t>The plan needs to be responsive to variations in demand and work to ensure that existing facilities are maintained and enhanced and where appropriate, new ones introduced. The departure of the students may risk a further separation of the village and university communities and it will be an aim of the plan to counteract this and improve the links between the university and wider parish.  Nevertheless, it will be an aim of the plan to deliver new and improved facilities to the village.</w:t>
      </w:r>
    </w:p>
    <w:p w14:paraId="22DB7F9D" w14:textId="77777777" w:rsidR="00575579" w:rsidRPr="00575579" w:rsidRDefault="00575579" w:rsidP="00575579">
      <w:pPr>
        <w:ind w:left="0" w:firstLine="0"/>
        <w:rPr>
          <w:rFonts w:asciiTheme="minorHAnsi" w:hAnsiTheme="minorHAnsi" w:cstheme="minorHAnsi"/>
          <w:sz w:val="28"/>
          <w:szCs w:val="28"/>
        </w:rPr>
      </w:pPr>
      <w:r w:rsidRPr="00575579">
        <w:rPr>
          <w:rFonts w:asciiTheme="minorHAnsi" w:hAnsiTheme="minorHAnsi" w:cstheme="minorHAnsi"/>
          <w:sz w:val="28"/>
          <w:szCs w:val="28"/>
        </w:rPr>
        <w:t>It is necessary to have a smart approach to the concept of facilities, services and needs. These may not always be instantly tangible. Aspects such as informal recreation and socialising can influence planning developments, their design and location.</w:t>
      </w:r>
    </w:p>
    <w:p w14:paraId="59BB703E" w14:textId="77777777" w:rsidR="00575579" w:rsidRPr="00575579" w:rsidRDefault="00575579" w:rsidP="00575579">
      <w:pPr>
        <w:ind w:left="0" w:firstLine="0"/>
        <w:rPr>
          <w:rFonts w:asciiTheme="minorHAnsi" w:hAnsiTheme="minorHAnsi" w:cstheme="minorHAnsi"/>
        </w:rPr>
      </w:pPr>
    </w:p>
    <w:p w14:paraId="06CDDBEF" w14:textId="77777777" w:rsidR="00575579" w:rsidRPr="00575579" w:rsidRDefault="00575579" w:rsidP="00575579">
      <w:pPr>
        <w:ind w:left="0" w:firstLine="0"/>
        <w:rPr>
          <w:rFonts w:asciiTheme="minorHAnsi" w:hAnsiTheme="minorHAnsi" w:cstheme="minorHAnsi"/>
        </w:rPr>
      </w:pPr>
    </w:p>
    <w:p w14:paraId="40BFE2ED" w14:textId="77777777" w:rsidR="00575579" w:rsidRPr="00575579" w:rsidRDefault="00575579" w:rsidP="007228AF">
      <w:pPr>
        <w:ind w:left="0" w:firstLine="0"/>
        <w:rPr>
          <w:rFonts w:asciiTheme="minorHAnsi" w:hAnsiTheme="minorHAnsi" w:cstheme="minorHAnsi"/>
        </w:rPr>
      </w:pPr>
    </w:p>
    <w:p w14:paraId="08020197" w14:textId="77777777" w:rsidR="00575579" w:rsidRPr="00575579" w:rsidRDefault="00575579" w:rsidP="00575579">
      <w:pPr>
        <w:ind w:left="0" w:firstLine="0"/>
        <w:rPr>
          <w:rFonts w:asciiTheme="minorHAnsi" w:hAnsiTheme="minorHAnsi" w:cstheme="minorHAnsi"/>
          <w:b/>
          <w:sz w:val="28"/>
          <w:szCs w:val="28"/>
          <w:u w:val="single"/>
        </w:rPr>
      </w:pPr>
    </w:p>
    <w:p w14:paraId="5003C2F0" w14:textId="77777777" w:rsidR="00575579" w:rsidRPr="00575579" w:rsidRDefault="00575579" w:rsidP="00575579">
      <w:pPr>
        <w:ind w:left="0" w:firstLine="0"/>
        <w:rPr>
          <w:rFonts w:asciiTheme="minorHAnsi" w:hAnsiTheme="minorHAnsi" w:cstheme="minorHAnsi"/>
          <w:b/>
          <w:sz w:val="28"/>
          <w:szCs w:val="28"/>
          <w:u w:val="single"/>
        </w:rPr>
      </w:pPr>
      <w:r w:rsidRPr="00575579">
        <w:rPr>
          <w:rFonts w:asciiTheme="minorHAnsi" w:hAnsiTheme="minorHAnsi" w:cstheme="minorHAnsi"/>
          <w:b/>
          <w:sz w:val="28"/>
          <w:szCs w:val="28"/>
          <w:u w:val="single"/>
        </w:rPr>
        <w:lastRenderedPageBreak/>
        <w:t>List of Facilities.</w:t>
      </w:r>
    </w:p>
    <w:p w14:paraId="3B5A5D29" w14:textId="77777777" w:rsidR="00575579" w:rsidRPr="00575579" w:rsidRDefault="00575579" w:rsidP="00575579">
      <w:pPr>
        <w:rPr>
          <w:rFonts w:asciiTheme="minorHAnsi" w:hAnsiTheme="minorHAnsi" w:cstheme="minorHAnsi"/>
          <w:sz w:val="28"/>
          <w:szCs w:val="28"/>
        </w:rPr>
      </w:pPr>
    </w:p>
    <w:p w14:paraId="14B4BDEC" w14:textId="77777777" w:rsidR="00575579" w:rsidRPr="00575579" w:rsidRDefault="00575579" w:rsidP="00575579">
      <w:pPr>
        <w:rPr>
          <w:rFonts w:asciiTheme="minorHAnsi" w:hAnsiTheme="minorHAnsi" w:cstheme="minorHAnsi"/>
          <w:b/>
          <w:sz w:val="28"/>
          <w:szCs w:val="28"/>
          <w:u w:val="single"/>
        </w:rPr>
      </w:pPr>
      <w:r w:rsidRPr="00575579">
        <w:rPr>
          <w:rFonts w:asciiTheme="minorHAnsi" w:hAnsiTheme="minorHAnsi" w:cstheme="minorHAnsi"/>
          <w:b/>
          <w:sz w:val="28"/>
          <w:szCs w:val="28"/>
          <w:u w:val="single"/>
        </w:rPr>
        <w:t>Existing.</w:t>
      </w:r>
    </w:p>
    <w:p w14:paraId="74E6B9E8"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Village Hall with parking</w:t>
      </w:r>
    </w:p>
    <w:p w14:paraId="5276FBCE"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School with parking</w:t>
      </w:r>
    </w:p>
    <w:p w14:paraId="39A6F7DC"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Church with parking</w:t>
      </w:r>
    </w:p>
    <w:p w14:paraId="557F8D96"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Pub with parking</w:t>
      </w:r>
    </w:p>
    <w:p w14:paraId="19678517"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 xml:space="preserve">University –restaurants, shops, bank, meeting places, green space, car parks, leisure facilities, places of worship, pharmacy, </w:t>
      </w:r>
      <w:proofErr w:type="gramStart"/>
      <w:r w:rsidRPr="00575579">
        <w:rPr>
          <w:rFonts w:asciiTheme="minorHAnsi" w:hAnsiTheme="minorHAnsi" w:cstheme="minorHAnsi"/>
          <w:sz w:val="28"/>
          <w:szCs w:val="28"/>
        </w:rPr>
        <w:t>doctor</w:t>
      </w:r>
      <w:proofErr w:type="gramEnd"/>
      <w:r w:rsidRPr="00575579">
        <w:rPr>
          <w:rFonts w:asciiTheme="minorHAnsi" w:hAnsiTheme="minorHAnsi" w:cstheme="minorHAnsi"/>
          <w:sz w:val="28"/>
          <w:szCs w:val="28"/>
        </w:rPr>
        <w:t>)</w:t>
      </w:r>
    </w:p>
    <w:p w14:paraId="336995C7"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Public Open Space</w:t>
      </w:r>
    </w:p>
    <w:p w14:paraId="74A3C5A3"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Public Rights of Way</w:t>
      </w:r>
    </w:p>
    <w:p w14:paraId="49E1EFF5"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Bed &amp; Breakfast</w:t>
      </w:r>
    </w:p>
    <w:p w14:paraId="7BBF59A6"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Livery Stables</w:t>
      </w:r>
    </w:p>
    <w:p w14:paraId="76DF38BA"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Golf Range</w:t>
      </w:r>
    </w:p>
    <w:p w14:paraId="6C90287C"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Business Centre</w:t>
      </w:r>
    </w:p>
    <w:p w14:paraId="716E130E"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M6 Services (shopping and dining)</w:t>
      </w:r>
    </w:p>
    <w:p w14:paraId="26DE0396"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Cemete</w:t>
      </w:r>
      <w:bookmarkStart w:id="0" w:name="_GoBack"/>
      <w:bookmarkEnd w:id="0"/>
      <w:r w:rsidRPr="00575579">
        <w:rPr>
          <w:rFonts w:asciiTheme="minorHAnsi" w:hAnsiTheme="minorHAnsi" w:cstheme="minorHAnsi"/>
          <w:sz w:val="28"/>
          <w:szCs w:val="28"/>
        </w:rPr>
        <w:t>ry with parking and facilities</w:t>
      </w:r>
    </w:p>
    <w:p w14:paraId="2E3C62F1"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Frequent bus service.</w:t>
      </w:r>
    </w:p>
    <w:p w14:paraId="5DAC7C09"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Green space on and off campus</w:t>
      </w:r>
    </w:p>
    <w:p w14:paraId="3D1F3FDC" w14:textId="77777777" w:rsidR="00575579" w:rsidRPr="00575579" w:rsidRDefault="00575579" w:rsidP="00575579">
      <w:pPr>
        <w:ind w:left="0" w:firstLine="0"/>
        <w:rPr>
          <w:rFonts w:asciiTheme="minorHAnsi" w:hAnsiTheme="minorHAnsi" w:cstheme="minorHAnsi"/>
          <w:sz w:val="28"/>
          <w:szCs w:val="28"/>
        </w:rPr>
      </w:pPr>
    </w:p>
    <w:p w14:paraId="72E1A58C" w14:textId="77777777" w:rsidR="00575579" w:rsidRPr="00575579" w:rsidRDefault="00575579" w:rsidP="00575579">
      <w:pPr>
        <w:ind w:left="0" w:firstLine="0"/>
        <w:rPr>
          <w:rFonts w:asciiTheme="minorHAnsi" w:hAnsiTheme="minorHAnsi" w:cstheme="minorHAnsi"/>
          <w:b/>
          <w:sz w:val="28"/>
          <w:szCs w:val="28"/>
          <w:u w:val="single"/>
        </w:rPr>
      </w:pPr>
      <w:r w:rsidRPr="00575579">
        <w:rPr>
          <w:rFonts w:asciiTheme="minorHAnsi" w:hAnsiTheme="minorHAnsi" w:cstheme="minorHAnsi"/>
          <w:b/>
          <w:sz w:val="28"/>
          <w:szCs w:val="28"/>
          <w:u w:val="single"/>
        </w:rPr>
        <w:t>New &amp; Improved</w:t>
      </w:r>
    </w:p>
    <w:p w14:paraId="5598E8C4"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Formal play area.</w:t>
      </w:r>
    </w:p>
    <w:p w14:paraId="6626793F"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Village Green</w:t>
      </w:r>
    </w:p>
    <w:p w14:paraId="6D06621E"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Shop</w:t>
      </w:r>
    </w:p>
    <w:p w14:paraId="28EEF8E2"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Village Hall /Community Centre</w:t>
      </w:r>
    </w:p>
    <w:p w14:paraId="72CEC3CD" w14:textId="77777777" w:rsidR="00575579" w:rsidRPr="00575579" w:rsidRDefault="00575579" w:rsidP="00575579">
      <w:pPr>
        <w:rPr>
          <w:rFonts w:asciiTheme="minorHAnsi" w:hAnsiTheme="minorHAnsi" w:cstheme="minorHAnsi"/>
          <w:sz w:val="28"/>
          <w:szCs w:val="28"/>
        </w:rPr>
      </w:pPr>
      <w:r w:rsidRPr="00575579">
        <w:rPr>
          <w:rFonts w:asciiTheme="minorHAnsi" w:hAnsiTheme="minorHAnsi" w:cstheme="minorHAnsi"/>
          <w:sz w:val="28"/>
          <w:szCs w:val="28"/>
        </w:rPr>
        <w:t>Parking</w:t>
      </w:r>
    </w:p>
    <w:p w14:paraId="14F59918" w14:textId="77777777" w:rsidR="00575579" w:rsidRPr="00575579" w:rsidRDefault="00575579" w:rsidP="00575579">
      <w:pPr>
        <w:ind w:left="0" w:firstLine="0"/>
        <w:rPr>
          <w:rFonts w:asciiTheme="minorHAnsi" w:hAnsiTheme="minorHAnsi" w:cstheme="minorHAnsi"/>
        </w:rPr>
      </w:pPr>
    </w:p>
    <w:p w14:paraId="02FE2170" w14:textId="77777777" w:rsidR="00575579" w:rsidRPr="00575579" w:rsidRDefault="00575579" w:rsidP="00575579">
      <w:pPr>
        <w:ind w:left="0" w:firstLine="0"/>
        <w:rPr>
          <w:rFonts w:asciiTheme="minorHAnsi" w:hAnsiTheme="minorHAnsi" w:cstheme="minorHAnsi"/>
          <w:sz w:val="28"/>
          <w:szCs w:val="28"/>
        </w:rPr>
      </w:pPr>
      <w:r w:rsidRPr="00575579">
        <w:rPr>
          <w:rFonts w:asciiTheme="minorHAnsi" w:hAnsiTheme="minorHAnsi" w:cstheme="minorHAnsi"/>
          <w:b/>
          <w:sz w:val="28"/>
          <w:szCs w:val="28"/>
          <w:u w:val="single"/>
        </w:rPr>
        <w:lastRenderedPageBreak/>
        <w:t>Aims</w:t>
      </w:r>
    </w:p>
    <w:p w14:paraId="70C87FF6" w14:textId="56E1E3A5" w:rsidR="00575579" w:rsidRPr="00575579" w:rsidRDefault="00575579" w:rsidP="007228AF">
      <w:pPr>
        <w:ind w:left="0" w:firstLine="0"/>
        <w:rPr>
          <w:rFonts w:asciiTheme="minorHAnsi" w:hAnsiTheme="minorHAnsi" w:cstheme="minorHAnsi"/>
          <w:b/>
          <w:sz w:val="28"/>
          <w:szCs w:val="28"/>
          <w:u w:val="single"/>
        </w:rPr>
      </w:pPr>
      <w:r w:rsidRPr="00575579">
        <w:rPr>
          <w:rFonts w:asciiTheme="minorHAnsi" w:hAnsiTheme="minorHAnsi" w:cstheme="minorHAnsi"/>
          <w:b/>
          <w:sz w:val="28"/>
          <w:szCs w:val="28"/>
          <w:u w:val="single"/>
        </w:rPr>
        <w:t>Objectives</w:t>
      </w:r>
    </w:p>
    <w:p w14:paraId="52B5F22D" w14:textId="77777777" w:rsidR="00185E7E" w:rsidRPr="00575579" w:rsidRDefault="00403C5B">
      <w:pPr>
        <w:spacing w:after="0"/>
        <w:ind w:left="0" w:firstLine="0"/>
        <w:rPr>
          <w:rFonts w:asciiTheme="minorHAnsi" w:hAnsiTheme="minorHAnsi" w:cstheme="minorHAnsi"/>
          <w:sz w:val="28"/>
          <w:szCs w:val="28"/>
        </w:rPr>
      </w:pPr>
      <w:r w:rsidRPr="00575579">
        <w:rPr>
          <w:rFonts w:asciiTheme="minorHAnsi" w:hAnsiTheme="minorHAnsi" w:cstheme="minorHAnsi"/>
          <w:sz w:val="28"/>
          <w:szCs w:val="28"/>
        </w:rPr>
        <w:t xml:space="preserve"> </w:t>
      </w:r>
    </w:p>
    <w:tbl>
      <w:tblPr>
        <w:tblStyle w:val="TableGrid"/>
        <w:tblW w:w="9067" w:type="dxa"/>
        <w:tblInd w:w="5" w:type="dxa"/>
        <w:tblCellMar>
          <w:top w:w="134" w:type="dxa"/>
          <w:left w:w="108" w:type="dxa"/>
          <w:right w:w="115" w:type="dxa"/>
        </w:tblCellMar>
        <w:tblLook w:val="04A0" w:firstRow="1" w:lastRow="0" w:firstColumn="1" w:lastColumn="0" w:noHBand="0" w:noVBand="1"/>
      </w:tblPr>
      <w:tblGrid>
        <w:gridCol w:w="563"/>
        <w:gridCol w:w="4252"/>
        <w:gridCol w:w="4252"/>
      </w:tblGrid>
      <w:tr w:rsidR="00185E7E" w:rsidRPr="00575579" w14:paraId="753C5044" w14:textId="77777777">
        <w:trPr>
          <w:trHeight w:val="978"/>
        </w:trPr>
        <w:tc>
          <w:tcPr>
            <w:tcW w:w="4815" w:type="dxa"/>
            <w:gridSpan w:val="2"/>
            <w:tcBorders>
              <w:top w:val="single" w:sz="4" w:space="0" w:color="000000"/>
              <w:left w:val="single" w:sz="4" w:space="0" w:color="000000"/>
              <w:bottom w:val="single" w:sz="4" w:space="0" w:color="000000"/>
              <w:right w:val="single" w:sz="4" w:space="0" w:color="000000"/>
            </w:tcBorders>
          </w:tcPr>
          <w:p w14:paraId="3D86BB56" w14:textId="74CDA2B6" w:rsidR="00BD272E" w:rsidRPr="00575579" w:rsidRDefault="00BD272E">
            <w:pPr>
              <w:spacing w:after="0"/>
              <w:ind w:left="0" w:firstLine="0"/>
              <w:rPr>
                <w:rFonts w:asciiTheme="minorHAnsi" w:hAnsiTheme="minorHAnsi" w:cstheme="minorHAnsi"/>
                <w:sz w:val="28"/>
                <w:szCs w:val="28"/>
              </w:rPr>
            </w:pPr>
            <w:r w:rsidRPr="00575579">
              <w:rPr>
                <w:rFonts w:asciiTheme="minorHAnsi" w:hAnsiTheme="minorHAnsi" w:cstheme="minorHAnsi"/>
                <w:sz w:val="28"/>
                <w:szCs w:val="28"/>
              </w:rPr>
              <w:t xml:space="preserve">                      </w:t>
            </w:r>
          </w:p>
          <w:p w14:paraId="291885C9" w14:textId="0FE82378" w:rsidR="00185E7E" w:rsidRPr="00575579" w:rsidRDefault="00BD272E">
            <w:pPr>
              <w:spacing w:after="0"/>
              <w:ind w:left="0" w:firstLine="0"/>
              <w:rPr>
                <w:rFonts w:asciiTheme="minorHAnsi" w:hAnsiTheme="minorHAnsi" w:cstheme="minorHAnsi"/>
                <w:sz w:val="28"/>
                <w:szCs w:val="28"/>
              </w:rPr>
            </w:pPr>
            <w:r w:rsidRPr="00575579">
              <w:rPr>
                <w:rFonts w:asciiTheme="minorHAnsi" w:hAnsiTheme="minorHAnsi" w:cstheme="minorHAnsi"/>
                <w:sz w:val="28"/>
                <w:szCs w:val="28"/>
              </w:rPr>
              <w:t xml:space="preserve">                       </w:t>
            </w:r>
            <w:r w:rsidR="00403C5B" w:rsidRPr="00575579">
              <w:rPr>
                <w:rFonts w:asciiTheme="minorHAnsi" w:hAnsiTheme="minorHAnsi" w:cstheme="minorHAnsi"/>
                <w:sz w:val="28"/>
                <w:szCs w:val="28"/>
              </w:rPr>
              <w:t xml:space="preserve">Objective </w:t>
            </w:r>
          </w:p>
        </w:tc>
        <w:tc>
          <w:tcPr>
            <w:tcW w:w="4252" w:type="dxa"/>
            <w:tcBorders>
              <w:top w:val="single" w:sz="4" w:space="0" w:color="000000"/>
              <w:left w:val="single" w:sz="4" w:space="0" w:color="000000"/>
              <w:bottom w:val="single" w:sz="4" w:space="0" w:color="000000"/>
              <w:right w:val="single" w:sz="4" w:space="0" w:color="000000"/>
            </w:tcBorders>
            <w:vAlign w:val="center"/>
          </w:tcPr>
          <w:p w14:paraId="2CD136E7" w14:textId="01B0B68A" w:rsidR="00185E7E" w:rsidRPr="00575579" w:rsidRDefault="00BD272E">
            <w:pPr>
              <w:spacing w:after="149"/>
              <w:ind w:left="0" w:firstLine="0"/>
              <w:rPr>
                <w:rFonts w:asciiTheme="minorHAnsi" w:hAnsiTheme="minorHAnsi" w:cstheme="minorHAnsi"/>
                <w:sz w:val="28"/>
                <w:szCs w:val="28"/>
              </w:rPr>
            </w:pPr>
            <w:r w:rsidRPr="00575579">
              <w:rPr>
                <w:rFonts w:asciiTheme="minorHAnsi" w:hAnsiTheme="minorHAnsi" w:cstheme="minorHAnsi"/>
                <w:sz w:val="28"/>
                <w:szCs w:val="28"/>
              </w:rPr>
              <w:t xml:space="preserve">                                                     </w:t>
            </w:r>
            <w:r w:rsidR="001F7368" w:rsidRPr="00575579">
              <w:rPr>
                <w:rFonts w:asciiTheme="minorHAnsi" w:hAnsiTheme="minorHAnsi" w:cstheme="minorHAnsi"/>
                <w:sz w:val="28"/>
                <w:szCs w:val="28"/>
              </w:rPr>
              <w:t>Evidence</w:t>
            </w:r>
            <w:r w:rsidRPr="00575579">
              <w:rPr>
                <w:rFonts w:asciiTheme="minorHAnsi" w:hAnsiTheme="minorHAnsi" w:cstheme="minorHAnsi"/>
                <w:sz w:val="28"/>
                <w:szCs w:val="28"/>
              </w:rPr>
              <w:t xml:space="preserve"> /Guidance.</w:t>
            </w:r>
          </w:p>
          <w:p w14:paraId="71340F4F" w14:textId="44C67CB4" w:rsidR="00185E7E" w:rsidRPr="00575579" w:rsidRDefault="00185E7E">
            <w:pPr>
              <w:spacing w:after="0"/>
              <w:ind w:left="0" w:firstLine="0"/>
              <w:rPr>
                <w:rFonts w:asciiTheme="minorHAnsi" w:hAnsiTheme="minorHAnsi" w:cstheme="minorHAnsi"/>
                <w:sz w:val="28"/>
                <w:szCs w:val="28"/>
              </w:rPr>
            </w:pPr>
          </w:p>
        </w:tc>
      </w:tr>
      <w:tr w:rsidR="00185E7E" w:rsidRPr="00575579" w14:paraId="7849944D" w14:textId="77777777" w:rsidTr="002846A1">
        <w:trPr>
          <w:trHeight w:val="1062"/>
        </w:trPr>
        <w:tc>
          <w:tcPr>
            <w:tcW w:w="563" w:type="dxa"/>
            <w:tcBorders>
              <w:top w:val="single" w:sz="4" w:space="0" w:color="000000"/>
              <w:left w:val="single" w:sz="4" w:space="0" w:color="000000"/>
              <w:bottom w:val="single" w:sz="4" w:space="0" w:color="000000"/>
              <w:right w:val="single" w:sz="4" w:space="0" w:color="000000"/>
            </w:tcBorders>
          </w:tcPr>
          <w:p w14:paraId="25E04999" w14:textId="77777777" w:rsidR="00185E7E" w:rsidRPr="00575579" w:rsidRDefault="00403C5B">
            <w:pPr>
              <w:spacing w:after="0"/>
              <w:ind w:left="6" w:firstLine="0"/>
              <w:jc w:val="center"/>
              <w:rPr>
                <w:rFonts w:asciiTheme="minorHAnsi" w:hAnsiTheme="minorHAnsi" w:cstheme="minorHAnsi"/>
                <w:sz w:val="28"/>
                <w:szCs w:val="28"/>
              </w:rPr>
            </w:pPr>
            <w:r w:rsidRPr="00575579">
              <w:rPr>
                <w:rFonts w:asciiTheme="minorHAnsi" w:hAnsiTheme="minorHAnsi" w:cstheme="minorHAnsi"/>
                <w:sz w:val="28"/>
                <w:szCs w:val="28"/>
              </w:rPr>
              <w:t xml:space="preserve">1 </w:t>
            </w:r>
          </w:p>
        </w:tc>
        <w:tc>
          <w:tcPr>
            <w:tcW w:w="4252" w:type="dxa"/>
            <w:tcBorders>
              <w:top w:val="single" w:sz="4" w:space="0" w:color="000000"/>
              <w:left w:val="single" w:sz="4" w:space="0" w:color="000000"/>
              <w:bottom w:val="single" w:sz="4" w:space="0" w:color="000000"/>
              <w:right w:val="single" w:sz="4" w:space="0" w:color="000000"/>
            </w:tcBorders>
          </w:tcPr>
          <w:p w14:paraId="28744707" w14:textId="3D3DBF77" w:rsidR="004756FF" w:rsidRPr="00575579" w:rsidRDefault="004756FF">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 xml:space="preserve">To maintain and develop existing facilities in keeping with the character of the parish </w:t>
            </w:r>
          </w:p>
        </w:tc>
        <w:tc>
          <w:tcPr>
            <w:tcW w:w="4252" w:type="dxa"/>
            <w:tcBorders>
              <w:top w:val="single" w:sz="4" w:space="0" w:color="000000"/>
              <w:left w:val="single" w:sz="4" w:space="0" w:color="000000"/>
              <w:bottom w:val="single" w:sz="4" w:space="0" w:color="000000"/>
              <w:right w:val="single" w:sz="4" w:space="0" w:color="000000"/>
            </w:tcBorders>
            <w:vAlign w:val="center"/>
          </w:tcPr>
          <w:p w14:paraId="35A939F1" w14:textId="77777777" w:rsidR="004756FF" w:rsidRPr="00575579" w:rsidRDefault="004756FF" w:rsidP="004756FF">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KNPQ and feedback. See app 1</w:t>
            </w:r>
          </w:p>
          <w:p w14:paraId="38209ADB" w14:textId="77777777" w:rsidR="004756FF" w:rsidRPr="00575579" w:rsidRDefault="004756FF" w:rsidP="004756FF">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NULBCSSCSF</w:t>
            </w:r>
          </w:p>
          <w:p w14:paraId="2FFDC632" w14:textId="77777777" w:rsidR="004756FF" w:rsidRPr="00575579" w:rsidRDefault="004756FF">
            <w:pPr>
              <w:spacing w:after="149"/>
              <w:ind w:left="0" w:firstLine="0"/>
              <w:rPr>
                <w:rFonts w:asciiTheme="minorHAnsi" w:hAnsiTheme="minorHAnsi" w:cstheme="minorHAnsi"/>
                <w:color w:val="auto"/>
                <w:sz w:val="28"/>
                <w:szCs w:val="28"/>
              </w:rPr>
            </w:pPr>
          </w:p>
          <w:p w14:paraId="1BB48B1D" w14:textId="4ACF5CF6" w:rsidR="00185E7E" w:rsidRPr="00575579" w:rsidRDefault="00403C5B">
            <w:pPr>
              <w:spacing w:after="0"/>
              <w:ind w:left="0" w:firstLine="0"/>
              <w:rPr>
                <w:rFonts w:asciiTheme="minorHAnsi" w:hAnsiTheme="minorHAnsi" w:cstheme="minorHAnsi"/>
                <w:color w:val="auto"/>
                <w:sz w:val="28"/>
                <w:szCs w:val="28"/>
              </w:rPr>
            </w:pPr>
            <w:r w:rsidRPr="00575579">
              <w:rPr>
                <w:rFonts w:asciiTheme="minorHAnsi" w:hAnsiTheme="minorHAnsi" w:cstheme="minorHAnsi"/>
                <w:i/>
                <w:color w:val="auto"/>
                <w:sz w:val="28"/>
                <w:szCs w:val="28"/>
              </w:rPr>
              <w:t xml:space="preserve"> </w:t>
            </w:r>
          </w:p>
        </w:tc>
      </w:tr>
      <w:tr w:rsidR="00185E7E" w:rsidRPr="00575579" w14:paraId="12B2E3AA" w14:textId="77777777" w:rsidTr="00403C5B">
        <w:trPr>
          <w:trHeight w:val="711"/>
        </w:trPr>
        <w:tc>
          <w:tcPr>
            <w:tcW w:w="563" w:type="dxa"/>
            <w:tcBorders>
              <w:top w:val="single" w:sz="4" w:space="0" w:color="000000"/>
              <w:left w:val="single" w:sz="4" w:space="0" w:color="000000"/>
              <w:bottom w:val="single" w:sz="4" w:space="0" w:color="000000"/>
              <w:right w:val="single" w:sz="4" w:space="0" w:color="000000"/>
            </w:tcBorders>
          </w:tcPr>
          <w:p w14:paraId="39CB33BA" w14:textId="77777777" w:rsidR="00185E7E" w:rsidRPr="00575579" w:rsidRDefault="00403C5B">
            <w:pPr>
              <w:spacing w:after="0"/>
              <w:ind w:left="6" w:firstLine="0"/>
              <w:jc w:val="center"/>
              <w:rPr>
                <w:rFonts w:asciiTheme="minorHAnsi" w:hAnsiTheme="minorHAnsi" w:cstheme="minorHAnsi"/>
                <w:sz w:val="28"/>
                <w:szCs w:val="28"/>
              </w:rPr>
            </w:pPr>
            <w:r w:rsidRPr="00575579">
              <w:rPr>
                <w:rFonts w:asciiTheme="minorHAnsi" w:hAnsiTheme="minorHAnsi" w:cstheme="minorHAnsi"/>
                <w:sz w:val="28"/>
                <w:szCs w:val="28"/>
              </w:rPr>
              <w:t xml:space="preserve">2 </w:t>
            </w:r>
          </w:p>
        </w:tc>
        <w:tc>
          <w:tcPr>
            <w:tcW w:w="4252" w:type="dxa"/>
            <w:tcBorders>
              <w:top w:val="single" w:sz="4" w:space="0" w:color="000000"/>
              <w:left w:val="single" w:sz="4" w:space="0" w:color="000000"/>
              <w:bottom w:val="single" w:sz="4" w:space="0" w:color="000000"/>
              <w:right w:val="single" w:sz="4" w:space="0" w:color="000000"/>
            </w:tcBorders>
            <w:vAlign w:val="center"/>
          </w:tcPr>
          <w:p w14:paraId="74ACE38A" w14:textId="2732F2FE" w:rsidR="00185E7E" w:rsidRPr="00575579" w:rsidRDefault="004756FF">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To define existing shortfall.</w:t>
            </w:r>
          </w:p>
        </w:tc>
        <w:tc>
          <w:tcPr>
            <w:tcW w:w="4252" w:type="dxa"/>
            <w:tcBorders>
              <w:top w:val="single" w:sz="4" w:space="0" w:color="000000"/>
              <w:left w:val="single" w:sz="4" w:space="0" w:color="000000"/>
              <w:bottom w:val="single" w:sz="4" w:space="0" w:color="000000"/>
              <w:right w:val="single" w:sz="4" w:space="0" w:color="000000"/>
            </w:tcBorders>
          </w:tcPr>
          <w:p w14:paraId="11E582C7" w14:textId="2CD6BA00" w:rsidR="004756FF" w:rsidRPr="00575579" w:rsidRDefault="004756FF" w:rsidP="004756FF">
            <w:pPr>
              <w:spacing w:after="149"/>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KNP and feedback. See app1</w:t>
            </w:r>
          </w:p>
          <w:p w14:paraId="27A226B0" w14:textId="1F12D18D" w:rsidR="00185E7E" w:rsidRPr="00575579" w:rsidRDefault="00185E7E" w:rsidP="004756FF">
            <w:pPr>
              <w:spacing w:after="0"/>
              <w:ind w:left="0" w:firstLine="0"/>
              <w:rPr>
                <w:rFonts w:asciiTheme="minorHAnsi" w:hAnsiTheme="minorHAnsi" w:cstheme="minorHAnsi"/>
                <w:color w:val="auto"/>
                <w:sz w:val="28"/>
                <w:szCs w:val="28"/>
              </w:rPr>
            </w:pPr>
          </w:p>
        </w:tc>
      </w:tr>
      <w:tr w:rsidR="00185E7E" w:rsidRPr="00575579" w14:paraId="762C192D" w14:textId="77777777">
        <w:trPr>
          <w:trHeight w:val="1162"/>
        </w:trPr>
        <w:tc>
          <w:tcPr>
            <w:tcW w:w="563" w:type="dxa"/>
            <w:tcBorders>
              <w:top w:val="single" w:sz="4" w:space="0" w:color="000000"/>
              <w:left w:val="single" w:sz="4" w:space="0" w:color="000000"/>
              <w:bottom w:val="single" w:sz="4" w:space="0" w:color="000000"/>
              <w:right w:val="single" w:sz="4" w:space="0" w:color="000000"/>
            </w:tcBorders>
          </w:tcPr>
          <w:p w14:paraId="73D4AD4C" w14:textId="77777777" w:rsidR="00185E7E" w:rsidRPr="00575579" w:rsidRDefault="00403C5B">
            <w:pPr>
              <w:spacing w:after="0"/>
              <w:ind w:left="6" w:firstLine="0"/>
              <w:jc w:val="center"/>
              <w:rPr>
                <w:rFonts w:asciiTheme="minorHAnsi" w:hAnsiTheme="minorHAnsi" w:cstheme="minorHAnsi"/>
                <w:sz w:val="28"/>
                <w:szCs w:val="28"/>
              </w:rPr>
            </w:pPr>
            <w:r w:rsidRPr="00575579">
              <w:rPr>
                <w:rFonts w:asciiTheme="minorHAnsi" w:hAnsiTheme="minorHAnsi" w:cstheme="minorHAnsi"/>
                <w:sz w:val="28"/>
                <w:szCs w:val="28"/>
              </w:rPr>
              <w:t xml:space="preserve">3 </w:t>
            </w:r>
          </w:p>
        </w:tc>
        <w:tc>
          <w:tcPr>
            <w:tcW w:w="4252" w:type="dxa"/>
            <w:tcBorders>
              <w:top w:val="single" w:sz="4" w:space="0" w:color="000000"/>
              <w:left w:val="single" w:sz="4" w:space="0" w:color="000000"/>
              <w:bottom w:val="single" w:sz="4" w:space="0" w:color="000000"/>
              <w:right w:val="single" w:sz="4" w:space="0" w:color="000000"/>
            </w:tcBorders>
            <w:vAlign w:val="center"/>
          </w:tcPr>
          <w:p w14:paraId="764C96D5" w14:textId="77777777" w:rsidR="004756FF" w:rsidRPr="00575579" w:rsidRDefault="004756FF" w:rsidP="004756FF">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Provision of viable community facilities to meet the needs of the whole community.</w:t>
            </w:r>
          </w:p>
          <w:p w14:paraId="410933D2" w14:textId="4614CE16" w:rsidR="00185E7E" w:rsidRPr="00575579" w:rsidRDefault="00185E7E">
            <w:pPr>
              <w:spacing w:after="0"/>
              <w:ind w:left="0" w:firstLine="0"/>
              <w:rPr>
                <w:rFonts w:asciiTheme="minorHAnsi" w:hAnsiTheme="minorHAnsi" w:cstheme="minorHAnsi"/>
                <w:color w:val="auto"/>
                <w:sz w:val="28"/>
                <w:szCs w:val="28"/>
              </w:rPr>
            </w:pPr>
          </w:p>
        </w:tc>
        <w:tc>
          <w:tcPr>
            <w:tcW w:w="4252" w:type="dxa"/>
            <w:tcBorders>
              <w:top w:val="single" w:sz="4" w:space="0" w:color="000000"/>
              <w:left w:val="single" w:sz="4" w:space="0" w:color="000000"/>
              <w:bottom w:val="single" w:sz="4" w:space="0" w:color="000000"/>
              <w:right w:val="single" w:sz="4" w:space="0" w:color="000000"/>
            </w:tcBorders>
          </w:tcPr>
          <w:p w14:paraId="499BC2D6" w14:textId="77777777" w:rsidR="004756FF" w:rsidRPr="00575579" w:rsidRDefault="004756FF" w:rsidP="004756FF">
            <w:pPr>
              <w:spacing w:after="149"/>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KNPQ and feedback. Facilities to be identified. See app 1</w:t>
            </w:r>
          </w:p>
          <w:p w14:paraId="1915D8D5" w14:textId="237D1D9B" w:rsidR="00185E7E" w:rsidRPr="00575579" w:rsidRDefault="00185E7E">
            <w:pPr>
              <w:spacing w:after="0"/>
              <w:ind w:left="0" w:firstLine="0"/>
              <w:rPr>
                <w:rFonts w:asciiTheme="minorHAnsi" w:hAnsiTheme="minorHAnsi" w:cstheme="minorHAnsi"/>
                <w:color w:val="auto"/>
                <w:sz w:val="28"/>
                <w:szCs w:val="28"/>
              </w:rPr>
            </w:pPr>
          </w:p>
        </w:tc>
      </w:tr>
      <w:tr w:rsidR="00185E7E" w:rsidRPr="00575579" w14:paraId="354F0E5E" w14:textId="77777777">
        <w:trPr>
          <w:trHeight w:val="1280"/>
        </w:trPr>
        <w:tc>
          <w:tcPr>
            <w:tcW w:w="563" w:type="dxa"/>
            <w:tcBorders>
              <w:top w:val="single" w:sz="4" w:space="0" w:color="000000"/>
              <w:left w:val="single" w:sz="4" w:space="0" w:color="000000"/>
              <w:bottom w:val="single" w:sz="4" w:space="0" w:color="000000"/>
              <w:right w:val="single" w:sz="4" w:space="0" w:color="000000"/>
            </w:tcBorders>
          </w:tcPr>
          <w:p w14:paraId="250738A7" w14:textId="2D85270B" w:rsidR="00185E7E" w:rsidRPr="00575579" w:rsidRDefault="004756FF">
            <w:pPr>
              <w:spacing w:after="0"/>
              <w:ind w:left="6" w:firstLine="0"/>
              <w:jc w:val="center"/>
              <w:rPr>
                <w:rFonts w:asciiTheme="minorHAnsi" w:hAnsiTheme="minorHAnsi" w:cstheme="minorHAnsi"/>
                <w:sz w:val="28"/>
                <w:szCs w:val="28"/>
              </w:rPr>
            </w:pPr>
            <w:r w:rsidRPr="00575579">
              <w:rPr>
                <w:rFonts w:asciiTheme="minorHAnsi" w:hAnsiTheme="minorHAnsi" w:cstheme="minorHAnsi"/>
                <w:sz w:val="28"/>
                <w:szCs w:val="28"/>
              </w:rPr>
              <w:t>5</w:t>
            </w:r>
          </w:p>
        </w:tc>
        <w:tc>
          <w:tcPr>
            <w:tcW w:w="4252" w:type="dxa"/>
            <w:tcBorders>
              <w:top w:val="single" w:sz="4" w:space="0" w:color="000000"/>
              <w:left w:val="single" w:sz="4" w:space="0" w:color="000000"/>
              <w:bottom w:val="single" w:sz="4" w:space="0" w:color="000000"/>
              <w:right w:val="single" w:sz="4" w:space="0" w:color="000000"/>
            </w:tcBorders>
          </w:tcPr>
          <w:p w14:paraId="21151751" w14:textId="03685DA8" w:rsidR="00185E7E" w:rsidRPr="00575579" w:rsidRDefault="00EA6F02" w:rsidP="00575579">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 xml:space="preserve">To identify </w:t>
            </w:r>
            <w:r w:rsidR="00575579" w:rsidRPr="00575579">
              <w:rPr>
                <w:rFonts w:asciiTheme="minorHAnsi" w:hAnsiTheme="minorHAnsi" w:cstheme="minorHAnsi"/>
                <w:color w:val="auto"/>
                <w:sz w:val="28"/>
                <w:szCs w:val="28"/>
              </w:rPr>
              <w:t>appropriate</w:t>
            </w:r>
            <w:r w:rsidRPr="00575579">
              <w:rPr>
                <w:rFonts w:asciiTheme="minorHAnsi" w:hAnsiTheme="minorHAnsi" w:cstheme="minorHAnsi"/>
                <w:color w:val="auto"/>
                <w:sz w:val="28"/>
                <w:szCs w:val="28"/>
              </w:rPr>
              <w:t xml:space="preserve"> sources of funding and support for community facilities.</w:t>
            </w:r>
          </w:p>
        </w:tc>
        <w:tc>
          <w:tcPr>
            <w:tcW w:w="4252" w:type="dxa"/>
            <w:tcBorders>
              <w:top w:val="single" w:sz="4" w:space="0" w:color="000000"/>
              <w:left w:val="single" w:sz="4" w:space="0" w:color="000000"/>
              <w:bottom w:val="single" w:sz="4" w:space="0" w:color="000000"/>
              <w:right w:val="single" w:sz="4" w:space="0" w:color="000000"/>
            </w:tcBorders>
            <w:vAlign w:val="center"/>
          </w:tcPr>
          <w:p w14:paraId="05D41C51" w14:textId="68379BFF" w:rsidR="00185E7E" w:rsidRPr="00575579" w:rsidRDefault="001F7368">
            <w:pPr>
              <w:spacing w:after="0"/>
              <w:ind w:left="0" w:firstLine="0"/>
              <w:rPr>
                <w:rFonts w:asciiTheme="minorHAnsi" w:hAnsiTheme="minorHAnsi" w:cstheme="minorHAnsi"/>
                <w:color w:val="auto"/>
                <w:sz w:val="28"/>
                <w:szCs w:val="28"/>
              </w:rPr>
            </w:pPr>
            <w:r w:rsidRPr="00575579">
              <w:rPr>
                <w:rFonts w:asciiTheme="minorHAnsi" w:hAnsiTheme="minorHAnsi" w:cstheme="minorHAnsi"/>
                <w:color w:val="auto"/>
                <w:sz w:val="28"/>
                <w:szCs w:val="28"/>
              </w:rPr>
              <w:t xml:space="preserve">Investigate national award and grant schemes. Staffordshire Community </w:t>
            </w:r>
            <w:r w:rsidR="00BD272E" w:rsidRPr="00575579">
              <w:rPr>
                <w:rFonts w:asciiTheme="minorHAnsi" w:hAnsiTheme="minorHAnsi" w:cstheme="minorHAnsi"/>
                <w:color w:val="auto"/>
                <w:sz w:val="28"/>
                <w:szCs w:val="28"/>
              </w:rPr>
              <w:t>Council and other local resources.</w:t>
            </w:r>
          </w:p>
        </w:tc>
      </w:tr>
    </w:tbl>
    <w:p w14:paraId="108E02B6" w14:textId="77777777" w:rsidR="00C43C4D" w:rsidRPr="00575579" w:rsidRDefault="00C43C4D" w:rsidP="00C122DC">
      <w:pPr>
        <w:ind w:left="0" w:firstLine="0"/>
        <w:rPr>
          <w:rFonts w:asciiTheme="minorHAnsi" w:hAnsiTheme="minorHAnsi" w:cstheme="minorHAnsi"/>
          <w:sz w:val="28"/>
          <w:szCs w:val="28"/>
        </w:rPr>
      </w:pPr>
    </w:p>
    <w:p w14:paraId="330ABFE2" w14:textId="585D0E4E" w:rsidR="00C43C4D" w:rsidRPr="00575579" w:rsidRDefault="00C43C4D" w:rsidP="00C122DC">
      <w:pPr>
        <w:ind w:left="0" w:firstLine="0"/>
        <w:rPr>
          <w:rFonts w:asciiTheme="minorHAnsi" w:hAnsiTheme="minorHAnsi" w:cstheme="minorHAnsi"/>
          <w:b/>
          <w:sz w:val="28"/>
          <w:szCs w:val="28"/>
          <w:u w:val="single"/>
        </w:rPr>
      </w:pPr>
      <w:r w:rsidRPr="00575579">
        <w:rPr>
          <w:rFonts w:asciiTheme="minorHAnsi" w:hAnsiTheme="minorHAnsi" w:cstheme="minorHAnsi"/>
          <w:b/>
          <w:sz w:val="28"/>
          <w:szCs w:val="28"/>
          <w:u w:val="single"/>
        </w:rPr>
        <w:t>Possible Policy Areas:</w:t>
      </w:r>
    </w:p>
    <w:tbl>
      <w:tblPr>
        <w:tblStyle w:val="TableGrid0"/>
        <w:tblW w:w="0" w:type="auto"/>
        <w:tblLook w:val="04A0" w:firstRow="1" w:lastRow="0" w:firstColumn="1" w:lastColumn="0" w:noHBand="0" w:noVBand="1"/>
      </w:tblPr>
      <w:tblGrid>
        <w:gridCol w:w="4451"/>
        <w:gridCol w:w="4452"/>
      </w:tblGrid>
      <w:tr w:rsidR="00580E34" w:rsidRPr="00575579" w14:paraId="2FF0ED50" w14:textId="77777777" w:rsidTr="00580E34">
        <w:tc>
          <w:tcPr>
            <w:tcW w:w="4451" w:type="dxa"/>
          </w:tcPr>
          <w:p w14:paraId="15F7CDA6" w14:textId="17EDE6A0" w:rsidR="00580E34" w:rsidRPr="00575579" w:rsidRDefault="00580E34" w:rsidP="00580E34">
            <w:pPr>
              <w:ind w:left="0" w:firstLine="0"/>
              <w:rPr>
                <w:rFonts w:asciiTheme="minorHAnsi" w:hAnsiTheme="minorHAnsi" w:cstheme="minorHAnsi"/>
                <w:b/>
                <w:sz w:val="28"/>
                <w:szCs w:val="28"/>
              </w:rPr>
            </w:pPr>
            <w:r w:rsidRPr="00575579">
              <w:rPr>
                <w:rFonts w:asciiTheme="minorHAnsi" w:hAnsiTheme="minorHAnsi" w:cstheme="minorHAnsi"/>
                <w:b/>
                <w:sz w:val="28"/>
                <w:szCs w:val="28"/>
              </w:rPr>
              <w:t>Policy options</w:t>
            </w:r>
          </w:p>
        </w:tc>
        <w:tc>
          <w:tcPr>
            <w:tcW w:w="4452" w:type="dxa"/>
          </w:tcPr>
          <w:p w14:paraId="5E9908BC" w14:textId="40850010" w:rsidR="00580E34" w:rsidRPr="00575579" w:rsidRDefault="00580E34" w:rsidP="00C122DC">
            <w:pPr>
              <w:ind w:left="0" w:firstLine="0"/>
              <w:rPr>
                <w:rFonts w:asciiTheme="minorHAnsi" w:hAnsiTheme="minorHAnsi" w:cstheme="minorHAnsi"/>
                <w:b/>
                <w:sz w:val="28"/>
                <w:szCs w:val="28"/>
              </w:rPr>
            </w:pPr>
            <w:r w:rsidRPr="00575579">
              <w:rPr>
                <w:rFonts w:asciiTheme="minorHAnsi" w:hAnsiTheme="minorHAnsi" w:cstheme="minorHAnsi"/>
                <w:b/>
                <w:sz w:val="28"/>
                <w:szCs w:val="28"/>
              </w:rPr>
              <w:t>Source of Evidence/ Comments</w:t>
            </w:r>
          </w:p>
        </w:tc>
      </w:tr>
      <w:tr w:rsidR="00580E34" w:rsidRPr="00575579" w14:paraId="467EC80E" w14:textId="77777777" w:rsidTr="00580E34">
        <w:tc>
          <w:tcPr>
            <w:tcW w:w="4451" w:type="dxa"/>
          </w:tcPr>
          <w:p w14:paraId="48CCE7CF" w14:textId="0B854635" w:rsidR="00580E34" w:rsidRPr="00575579" w:rsidRDefault="00580E34" w:rsidP="00C122DC">
            <w:pPr>
              <w:ind w:left="0" w:firstLine="0"/>
              <w:rPr>
                <w:rFonts w:asciiTheme="minorHAnsi" w:hAnsiTheme="minorHAnsi" w:cstheme="minorHAnsi"/>
                <w:sz w:val="28"/>
                <w:szCs w:val="28"/>
              </w:rPr>
            </w:pPr>
            <w:r w:rsidRPr="00575579">
              <w:rPr>
                <w:rFonts w:asciiTheme="minorHAnsi" w:hAnsiTheme="minorHAnsi" w:cstheme="minorHAnsi"/>
                <w:sz w:val="28"/>
                <w:szCs w:val="28"/>
              </w:rPr>
              <w:t>Develop a community shop</w:t>
            </w:r>
          </w:p>
        </w:tc>
        <w:tc>
          <w:tcPr>
            <w:tcW w:w="4452" w:type="dxa"/>
          </w:tcPr>
          <w:p w14:paraId="77E5D08E" w14:textId="35ABF9BF" w:rsidR="00580E34" w:rsidRPr="00575579" w:rsidRDefault="00C86EF5" w:rsidP="00C86EF5">
            <w:pPr>
              <w:spacing w:after="0"/>
              <w:ind w:left="0" w:firstLine="0"/>
              <w:rPr>
                <w:rFonts w:asciiTheme="minorHAnsi" w:hAnsiTheme="minorHAnsi" w:cstheme="minorHAnsi"/>
                <w:color w:val="auto"/>
                <w:sz w:val="28"/>
                <w:szCs w:val="28"/>
              </w:rPr>
            </w:pPr>
            <w:r w:rsidRPr="00575579">
              <w:rPr>
                <w:rFonts w:asciiTheme="minorHAnsi" w:hAnsiTheme="minorHAnsi" w:cstheme="minorHAnsi"/>
                <w:sz w:val="28"/>
                <w:szCs w:val="28"/>
              </w:rPr>
              <w:t>Residents questionnaire and consultations, 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r w:rsidR="00580E34" w:rsidRPr="00575579" w14:paraId="5C67E1DB" w14:textId="77777777" w:rsidTr="00580E34">
        <w:tc>
          <w:tcPr>
            <w:tcW w:w="4451" w:type="dxa"/>
          </w:tcPr>
          <w:p w14:paraId="08CD8D4B" w14:textId="0E8D4CD7" w:rsidR="00580E34" w:rsidRPr="00575579" w:rsidRDefault="00580E34" w:rsidP="00C122DC">
            <w:pPr>
              <w:ind w:left="0" w:firstLine="0"/>
              <w:rPr>
                <w:rFonts w:asciiTheme="minorHAnsi" w:hAnsiTheme="minorHAnsi" w:cstheme="minorHAnsi"/>
                <w:sz w:val="28"/>
                <w:szCs w:val="28"/>
              </w:rPr>
            </w:pPr>
            <w:r w:rsidRPr="00575579">
              <w:rPr>
                <w:rFonts w:asciiTheme="minorHAnsi" w:hAnsiTheme="minorHAnsi" w:cstheme="minorHAnsi"/>
                <w:sz w:val="28"/>
                <w:szCs w:val="28"/>
              </w:rPr>
              <w:t>Increase the range of uses of St John’s Church by redeveloping the interior space</w:t>
            </w:r>
          </w:p>
        </w:tc>
        <w:tc>
          <w:tcPr>
            <w:tcW w:w="4452" w:type="dxa"/>
          </w:tcPr>
          <w:p w14:paraId="50B21F4E" w14:textId="09B5FD03" w:rsidR="00C86EF5" w:rsidRPr="00575579" w:rsidRDefault="00C86EF5" w:rsidP="00C86EF5">
            <w:pPr>
              <w:spacing w:after="0"/>
              <w:ind w:left="0" w:firstLine="0"/>
              <w:rPr>
                <w:rFonts w:asciiTheme="minorHAnsi" w:hAnsiTheme="minorHAnsi" w:cstheme="minorHAnsi"/>
                <w:color w:val="auto"/>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r w:rsidR="00580E34" w:rsidRPr="00575579" w14:paraId="02DCDD72" w14:textId="77777777" w:rsidTr="00580E34">
        <w:tc>
          <w:tcPr>
            <w:tcW w:w="4451" w:type="dxa"/>
          </w:tcPr>
          <w:p w14:paraId="18506554" w14:textId="15A848F6" w:rsidR="00580E34" w:rsidRPr="00575579" w:rsidRDefault="00580E34" w:rsidP="00C122DC">
            <w:pPr>
              <w:ind w:left="0" w:firstLine="0"/>
              <w:rPr>
                <w:rFonts w:asciiTheme="minorHAnsi" w:hAnsiTheme="minorHAnsi" w:cstheme="minorHAnsi"/>
                <w:sz w:val="28"/>
                <w:szCs w:val="28"/>
              </w:rPr>
            </w:pPr>
            <w:r w:rsidRPr="00575579">
              <w:rPr>
                <w:rFonts w:asciiTheme="minorHAnsi" w:hAnsiTheme="minorHAnsi" w:cstheme="minorHAnsi"/>
                <w:sz w:val="28"/>
                <w:szCs w:val="28"/>
              </w:rPr>
              <w:lastRenderedPageBreak/>
              <w:t>Develop the green area in front of Hawthorns house as public open space</w:t>
            </w:r>
          </w:p>
        </w:tc>
        <w:tc>
          <w:tcPr>
            <w:tcW w:w="4452" w:type="dxa"/>
          </w:tcPr>
          <w:p w14:paraId="5F4C0807" w14:textId="3EA992A7" w:rsidR="00580E34" w:rsidRPr="00575579" w:rsidRDefault="00C86EF5" w:rsidP="00C86EF5">
            <w:pPr>
              <w:spacing w:after="0"/>
              <w:ind w:left="0" w:firstLine="0"/>
              <w:rPr>
                <w:rFonts w:asciiTheme="minorHAnsi" w:hAnsiTheme="minorHAnsi" w:cstheme="minorHAnsi"/>
                <w:color w:val="auto"/>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r w:rsidR="00580E34" w:rsidRPr="00575579" w14:paraId="2F6AE359" w14:textId="77777777" w:rsidTr="00580E34">
        <w:tc>
          <w:tcPr>
            <w:tcW w:w="4451" w:type="dxa"/>
          </w:tcPr>
          <w:p w14:paraId="6E281D47" w14:textId="08E0870F" w:rsidR="00580E34" w:rsidRPr="00575579" w:rsidRDefault="00580E34" w:rsidP="00C122DC">
            <w:pPr>
              <w:ind w:left="0" w:firstLine="0"/>
              <w:rPr>
                <w:rFonts w:asciiTheme="minorHAnsi" w:hAnsiTheme="minorHAnsi" w:cstheme="minorHAnsi"/>
                <w:sz w:val="28"/>
                <w:szCs w:val="28"/>
              </w:rPr>
            </w:pPr>
            <w:r w:rsidRPr="00575579">
              <w:rPr>
                <w:rFonts w:asciiTheme="minorHAnsi" w:hAnsiTheme="minorHAnsi" w:cstheme="minorHAnsi"/>
                <w:sz w:val="28"/>
                <w:szCs w:val="28"/>
              </w:rPr>
              <w:t xml:space="preserve">Develop the </w:t>
            </w:r>
            <w:r w:rsidR="00C86EF5" w:rsidRPr="00575579">
              <w:rPr>
                <w:rFonts w:asciiTheme="minorHAnsi" w:hAnsiTheme="minorHAnsi" w:cstheme="minorHAnsi"/>
                <w:sz w:val="28"/>
                <w:szCs w:val="28"/>
              </w:rPr>
              <w:t xml:space="preserve">University </w:t>
            </w:r>
            <w:r w:rsidRPr="00575579">
              <w:rPr>
                <w:rFonts w:asciiTheme="minorHAnsi" w:hAnsiTheme="minorHAnsi" w:cstheme="minorHAnsi"/>
                <w:sz w:val="28"/>
                <w:szCs w:val="28"/>
              </w:rPr>
              <w:t>‘green’ in front of St John’s as public open space</w:t>
            </w:r>
          </w:p>
        </w:tc>
        <w:tc>
          <w:tcPr>
            <w:tcW w:w="4452" w:type="dxa"/>
          </w:tcPr>
          <w:p w14:paraId="13F815D9" w14:textId="1F98B984" w:rsidR="00580E34" w:rsidRPr="00575579" w:rsidRDefault="00C86EF5" w:rsidP="00C86EF5">
            <w:pPr>
              <w:spacing w:after="0"/>
              <w:ind w:left="0" w:firstLine="0"/>
              <w:rPr>
                <w:rFonts w:asciiTheme="minorHAnsi" w:hAnsiTheme="minorHAnsi" w:cstheme="minorHAnsi"/>
                <w:color w:val="auto"/>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r w:rsidR="00580E34" w:rsidRPr="00575579" w14:paraId="47182D50" w14:textId="77777777" w:rsidTr="00580E34">
        <w:tc>
          <w:tcPr>
            <w:tcW w:w="4451" w:type="dxa"/>
          </w:tcPr>
          <w:p w14:paraId="32A0AC0B" w14:textId="6F77350B" w:rsidR="00580E34" w:rsidRPr="00575579" w:rsidRDefault="00580E34" w:rsidP="00580E34">
            <w:pPr>
              <w:ind w:left="0" w:firstLine="0"/>
              <w:rPr>
                <w:rFonts w:asciiTheme="minorHAnsi" w:hAnsiTheme="minorHAnsi" w:cstheme="minorHAnsi"/>
                <w:sz w:val="28"/>
                <w:szCs w:val="28"/>
              </w:rPr>
            </w:pPr>
            <w:r w:rsidRPr="00575579">
              <w:rPr>
                <w:rFonts w:asciiTheme="minorHAnsi" w:hAnsiTheme="minorHAnsi" w:cstheme="minorHAnsi"/>
                <w:sz w:val="28"/>
                <w:szCs w:val="28"/>
              </w:rPr>
              <w:t>Develop a short stay car park within the village area</w:t>
            </w:r>
          </w:p>
        </w:tc>
        <w:tc>
          <w:tcPr>
            <w:tcW w:w="4452" w:type="dxa"/>
          </w:tcPr>
          <w:p w14:paraId="58F4EC40" w14:textId="15A5999C" w:rsidR="00C86EF5" w:rsidRPr="00575579" w:rsidRDefault="00C86EF5" w:rsidP="00C86EF5">
            <w:pPr>
              <w:spacing w:after="0"/>
              <w:ind w:left="0" w:firstLine="0"/>
              <w:rPr>
                <w:rFonts w:asciiTheme="minorHAnsi" w:hAnsiTheme="minorHAnsi" w:cstheme="minorHAnsi"/>
                <w:color w:val="auto"/>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color w:val="auto"/>
                <w:sz w:val="28"/>
                <w:szCs w:val="28"/>
              </w:rPr>
              <w:t xml:space="preserve"> NULBCSSCSF</w:t>
            </w:r>
          </w:p>
        </w:tc>
      </w:tr>
      <w:tr w:rsidR="00580E34" w:rsidRPr="00575579" w14:paraId="64BA05A8" w14:textId="77777777" w:rsidTr="00580E34">
        <w:tc>
          <w:tcPr>
            <w:tcW w:w="4451" w:type="dxa"/>
          </w:tcPr>
          <w:p w14:paraId="058F3CA5" w14:textId="020C9757" w:rsidR="00580E34" w:rsidRPr="00575579" w:rsidRDefault="00580E34" w:rsidP="00C122DC">
            <w:pPr>
              <w:ind w:left="0" w:firstLine="0"/>
              <w:rPr>
                <w:rFonts w:asciiTheme="minorHAnsi" w:hAnsiTheme="minorHAnsi" w:cstheme="minorHAnsi"/>
                <w:sz w:val="28"/>
                <w:szCs w:val="28"/>
              </w:rPr>
            </w:pPr>
            <w:r w:rsidRPr="00575579">
              <w:rPr>
                <w:rFonts w:asciiTheme="minorHAnsi" w:hAnsiTheme="minorHAnsi" w:cstheme="minorHAnsi"/>
                <w:sz w:val="28"/>
                <w:szCs w:val="28"/>
              </w:rPr>
              <w:t>Develop a play area in the village</w:t>
            </w:r>
          </w:p>
        </w:tc>
        <w:tc>
          <w:tcPr>
            <w:tcW w:w="4452" w:type="dxa"/>
          </w:tcPr>
          <w:p w14:paraId="63162C9A" w14:textId="535BE757" w:rsidR="00580E34" w:rsidRPr="00575579" w:rsidRDefault="00C86EF5" w:rsidP="00C86EF5">
            <w:pPr>
              <w:spacing w:after="0"/>
              <w:ind w:left="0" w:firstLine="0"/>
              <w:rPr>
                <w:rFonts w:asciiTheme="minorHAnsi" w:hAnsiTheme="minorHAnsi" w:cstheme="minorHAnsi"/>
                <w:color w:val="auto"/>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r w:rsidR="00B65BAB" w:rsidRPr="00575579" w14:paraId="79AC285D" w14:textId="77777777" w:rsidTr="00580E34">
        <w:tc>
          <w:tcPr>
            <w:tcW w:w="4451" w:type="dxa"/>
          </w:tcPr>
          <w:p w14:paraId="1A9B49E5" w14:textId="446485C6" w:rsidR="00B65BAB" w:rsidRPr="00575579" w:rsidRDefault="00B65BAB" w:rsidP="00C122DC">
            <w:pPr>
              <w:ind w:left="0" w:firstLine="0"/>
              <w:rPr>
                <w:rFonts w:asciiTheme="minorHAnsi" w:hAnsiTheme="minorHAnsi" w:cstheme="minorHAnsi"/>
                <w:sz w:val="28"/>
                <w:szCs w:val="28"/>
              </w:rPr>
            </w:pPr>
            <w:r w:rsidRPr="00575579">
              <w:rPr>
                <w:rFonts w:asciiTheme="minorHAnsi" w:hAnsiTheme="minorHAnsi" w:cstheme="minorHAnsi"/>
                <w:sz w:val="28"/>
                <w:szCs w:val="28"/>
              </w:rPr>
              <w:t>Develop residents parking for village residents</w:t>
            </w:r>
          </w:p>
        </w:tc>
        <w:tc>
          <w:tcPr>
            <w:tcW w:w="4452" w:type="dxa"/>
          </w:tcPr>
          <w:p w14:paraId="526EA491" w14:textId="4570E276" w:rsidR="00B65BAB" w:rsidRPr="00575579" w:rsidRDefault="00B65BAB" w:rsidP="00C86EF5">
            <w:pPr>
              <w:spacing w:after="0"/>
              <w:ind w:left="0" w:firstLine="0"/>
              <w:rPr>
                <w:rFonts w:asciiTheme="minorHAnsi" w:hAnsiTheme="minorHAnsi" w:cstheme="minorHAnsi"/>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r w:rsidR="004201B2" w:rsidRPr="00575579" w14:paraId="1DFD6AD7" w14:textId="77777777" w:rsidTr="00580E34">
        <w:tc>
          <w:tcPr>
            <w:tcW w:w="4451" w:type="dxa"/>
          </w:tcPr>
          <w:p w14:paraId="22EA4D6D" w14:textId="4B548FB9" w:rsidR="004201B2" w:rsidRPr="00575579" w:rsidRDefault="004201B2" w:rsidP="004201B2">
            <w:pPr>
              <w:ind w:left="0" w:firstLine="0"/>
              <w:rPr>
                <w:rFonts w:asciiTheme="minorHAnsi" w:hAnsiTheme="minorHAnsi" w:cstheme="minorHAnsi"/>
                <w:sz w:val="28"/>
                <w:szCs w:val="28"/>
              </w:rPr>
            </w:pPr>
            <w:proofErr w:type="spellStart"/>
            <w:r w:rsidRPr="00575579">
              <w:rPr>
                <w:rFonts w:asciiTheme="minorHAnsi" w:hAnsiTheme="minorHAnsi" w:cstheme="minorHAnsi"/>
                <w:sz w:val="28"/>
                <w:szCs w:val="28"/>
              </w:rPr>
              <w:t>x.refs</w:t>
            </w:r>
            <w:proofErr w:type="spellEnd"/>
            <w:r w:rsidRPr="00575579">
              <w:rPr>
                <w:rFonts w:asciiTheme="minorHAnsi" w:hAnsiTheme="minorHAnsi" w:cstheme="minorHAnsi"/>
                <w:sz w:val="28"/>
                <w:szCs w:val="28"/>
              </w:rPr>
              <w:t xml:space="preserve"> to environment policy and the protection of rights of way and green space and it’s use to foster health and well-being</w:t>
            </w:r>
          </w:p>
        </w:tc>
        <w:tc>
          <w:tcPr>
            <w:tcW w:w="4452" w:type="dxa"/>
          </w:tcPr>
          <w:p w14:paraId="11A910FD" w14:textId="1E070149" w:rsidR="004201B2" w:rsidRPr="00575579" w:rsidRDefault="004201B2" w:rsidP="004201B2">
            <w:pPr>
              <w:spacing w:after="0"/>
              <w:ind w:left="0" w:firstLine="0"/>
              <w:rPr>
                <w:rFonts w:asciiTheme="minorHAnsi" w:hAnsiTheme="minorHAnsi" w:cstheme="minorHAnsi"/>
                <w:sz w:val="28"/>
                <w:szCs w:val="28"/>
              </w:rPr>
            </w:pPr>
            <w:r w:rsidRPr="00575579">
              <w:rPr>
                <w:rFonts w:asciiTheme="minorHAnsi" w:hAnsiTheme="minorHAnsi" w:cstheme="minorHAnsi"/>
                <w:sz w:val="28"/>
                <w:szCs w:val="28"/>
              </w:rPr>
              <w:t>Residents questionnaire and consultations</w:t>
            </w:r>
            <w:r w:rsidRPr="00575579">
              <w:rPr>
                <w:rFonts w:asciiTheme="minorHAnsi" w:hAnsiTheme="minorHAnsi" w:cstheme="minorHAnsi"/>
                <w:sz w:val="28"/>
                <w:szCs w:val="28"/>
              </w:rPr>
              <w:br/>
              <w:t>NPPF “achieving sustainable development”</w:t>
            </w:r>
            <w:r w:rsidRPr="00575579">
              <w:rPr>
                <w:rFonts w:asciiTheme="minorHAnsi" w:hAnsiTheme="minorHAnsi" w:cstheme="minorHAnsi"/>
                <w:sz w:val="28"/>
                <w:szCs w:val="28"/>
              </w:rPr>
              <w:br/>
            </w:r>
            <w:r w:rsidRPr="00575579">
              <w:rPr>
                <w:rFonts w:asciiTheme="minorHAnsi" w:hAnsiTheme="minorHAnsi" w:cstheme="minorHAnsi"/>
                <w:color w:val="auto"/>
                <w:sz w:val="28"/>
                <w:szCs w:val="28"/>
              </w:rPr>
              <w:t>NULBCSSCSF</w:t>
            </w:r>
          </w:p>
        </w:tc>
      </w:tr>
    </w:tbl>
    <w:p w14:paraId="74DCDED2" w14:textId="77777777" w:rsidR="00C43C4D" w:rsidRDefault="00C43C4D" w:rsidP="00C122DC">
      <w:pPr>
        <w:ind w:left="0" w:firstLine="0"/>
        <w:rPr>
          <w:rFonts w:asciiTheme="minorHAnsi" w:hAnsiTheme="minorHAnsi" w:cstheme="minorHAnsi"/>
          <w:sz w:val="28"/>
          <w:szCs w:val="28"/>
        </w:rPr>
      </w:pPr>
    </w:p>
    <w:p w14:paraId="4B24EEF5" w14:textId="77777777" w:rsidR="00575579" w:rsidRPr="00575579" w:rsidRDefault="00575579" w:rsidP="00575579">
      <w:pPr>
        <w:ind w:left="0" w:firstLine="0"/>
        <w:rPr>
          <w:rFonts w:asciiTheme="minorHAnsi" w:hAnsiTheme="minorHAnsi" w:cstheme="minorHAnsi"/>
          <w:sz w:val="28"/>
          <w:szCs w:val="28"/>
        </w:rPr>
      </w:pPr>
      <w:r w:rsidRPr="00575579">
        <w:rPr>
          <w:rFonts w:asciiTheme="minorHAnsi" w:hAnsiTheme="minorHAnsi" w:cstheme="minorHAnsi"/>
          <w:sz w:val="28"/>
          <w:szCs w:val="28"/>
        </w:rPr>
        <w:t>The plan will also identify key aims which are not directly related to planning policy</w:t>
      </w:r>
    </w:p>
    <w:tbl>
      <w:tblPr>
        <w:tblStyle w:val="TableGrid0"/>
        <w:tblW w:w="0" w:type="auto"/>
        <w:tblLook w:val="04A0" w:firstRow="1" w:lastRow="0" w:firstColumn="1" w:lastColumn="0" w:noHBand="0" w:noVBand="1"/>
      </w:tblPr>
      <w:tblGrid>
        <w:gridCol w:w="4451"/>
        <w:gridCol w:w="4452"/>
      </w:tblGrid>
      <w:tr w:rsidR="00575579" w:rsidRPr="00575579" w14:paraId="472298C6" w14:textId="77777777" w:rsidTr="00F83163">
        <w:tc>
          <w:tcPr>
            <w:tcW w:w="4451" w:type="dxa"/>
          </w:tcPr>
          <w:p w14:paraId="62F01873" w14:textId="77777777" w:rsidR="00575579" w:rsidRPr="00575579" w:rsidRDefault="00575579" w:rsidP="00F83163">
            <w:pPr>
              <w:ind w:left="0" w:firstLine="0"/>
              <w:rPr>
                <w:rFonts w:asciiTheme="minorHAnsi" w:hAnsiTheme="minorHAnsi" w:cstheme="minorHAnsi"/>
                <w:b/>
                <w:sz w:val="28"/>
                <w:szCs w:val="28"/>
              </w:rPr>
            </w:pPr>
            <w:r w:rsidRPr="00575579">
              <w:rPr>
                <w:rFonts w:asciiTheme="minorHAnsi" w:hAnsiTheme="minorHAnsi" w:cstheme="minorHAnsi"/>
                <w:b/>
                <w:sz w:val="28"/>
                <w:szCs w:val="28"/>
              </w:rPr>
              <w:t>Aims</w:t>
            </w:r>
          </w:p>
        </w:tc>
        <w:tc>
          <w:tcPr>
            <w:tcW w:w="4452" w:type="dxa"/>
          </w:tcPr>
          <w:p w14:paraId="2FE6DFC0" w14:textId="77777777" w:rsidR="00575579" w:rsidRPr="00575579" w:rsidRDefault="00575579" w:rsidP="00F83163">
            <w:pPr>
              <w:ind w:left="0" w:firstLine="0"/>
              <w:rPr>
                <w:rFonts w:asciiTheme="minorHAnsi" w:hAnsiTheme="minorHAnsi" w:cstheme="minorHAnsi"/>
                <w:b/>
                <w:sz w:val="28"/>
                <w:szCs w:val="28"/>
              </w:rPr>
            </w:pPr>
            <w:r w:rsidRPr="00575579">
              <w:rPr>
                <w:rFonts w:asciiTheme="minorHAnsi" w:hAnsiTheme="minorHAnsi" w:cstheme="minorHAnsi"/>
                <w:b/>
                <w:sz w:val="28"/>
                <w:szCs w:val="28"/>
              </w:rPr>
              <w:t>Source of Evidence Comments</w:t>
            </w:r>
          </w:p>
        </w:tc>
      </w:tr>
      <w:tr w:rsidR="00575579" w:rsidRPr="00575579" w14:paraId="2F4855FD" w14:textId="77777777" w:rsidTr="00F83163">
        <w:tc>
          <w:tcPr>
            <w:tcW w:w="4451" w:type="dxa"/>
          </w:tcPr>
          <w:p w14:paraId="154BBD79"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 xml:space="preserve">Support the sustainability of the </w:t>
            </w:r>
            <w:proofErr w:type="spellStart"/>
            <w:r w:rsidRPr="00575579">
              <w:rPr>
                <w:rFonts w:asciiTheme="minorHAnsi" w:hAnsiTheme="minorHAnsi" w:cstheme="minorHAnsi"/>
                <w:sz w:val="28"/>
                <w:szCs w:val="28"/>
              </w:rPr>
              <w:t>Sneyd</w:t>
            </w:r>
            <w:proofErr w:type="spellEnd"/>
            <w:r w:rsidRPr="00575579">
              <w:rPr>
                <w:rFonts w:asciiTheme="minorHAnsi" w:hAnsiTheme="minorHAnsi" w:cstheme="minorHAnsi"/>
                <w:sz w:val="28"/>
                <w:szCs w:val="28"/>
              </w:rPr>
              <w:t xml:space="preserve"> Arms</w:t>
            </w:r>
          </w:p>
        </w:tc>
        <w:tc>
          <w:tcPr>
            <w:tcW w:w="4452" w:type="dxa"/>
          </w:tcPr>
          <w:p w14:paraId="15B080C2"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As above</w:t>
            </w:r>
          </w:p>
        </w:tc>
      </w:tr>
      <w:tr w:rsidR="00575579" w:rsidRPr="00575579" w14:paraId="132444C3" w14:textId="77777777" w:rsidTr="00F83163">
        <w:tc>
          <w:tcPr>
            <w:tcW w:w="4451" w:type="dxa"/>
          </w:tcPr>
          <w:p w14:paraId="051797A4"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Encourage closer links between the University and wider community</w:t>
            </w:r>
          </w:p>
        </w:tc>
        <w:tc>
          <w:tcPr>
            <w:tcW w:w="4452" w:type="dxa"/>
          </w:tcPr>
          <w:p w14:paraId="7521220D"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As above</w:t>
            </w:r>
          </w:p>
        </w:tc>
      </w:tr>
      <w:tr w:rsidR="00575579" w:rsidRPr="00575579" w14:paraId="0A619210" w14:textId="77777777" w:rsidTr="00F83163">
        <w:tc>
          <w:tcPr>
            <w:tcW w:w="4451" w:type="dxa"/>
          </w:tcPr>
          <w:p w14:paraId="716EA003"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lastRenderedPageBreak/>
              <w:t>Improve access to University facilities</w:t>
            </w:r>
          </w:p>
        </w:tc>
        <w:tc>
          <w:tcPr>
            <w:tcW w:w="4452" w:type="dxa"/>
          </w:tcPr>
          <w:p w14:paraId="3BFD959E"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As above</w:t>
            </w:r>
          </w:p>
        </w:tc>
      </w:tr>
      <w:tr w:rsidR="00575579" w:rsidRPr="00575579" w14:paraId="0B8F70C7" w14:textId="77777777" w:rsidTr="00F83163">
        <w:tc>
          <w:tcPr>
            <w:tcW w:w="4451" w:type="dxa"/>
          </w:tcPr>
          <w:p w14:paraId="5C2D241C"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Reduce parking congestion in the village (</w:t>
            </w:r>
            <w:proofErr w:type="spellStart"/>
            <w:r w:rsidRPr="00575579">
              <w:rPr>
                <w:rFonts w:asciiTheme="minorHAnsi" w:hAnsiTheme="minorHAnsi" w:cstheme="minorHAnsi"/>
                <w:sz w:val="28"/>
                <w:szCs w:val="28"/>
              </w:rPr>
              <w:t>x.ref</w:t>
            </w:r>
            <w:proofErr w:type="spellEnd"/>
            <w:r w:rsidRPr="00575579">
              <w:rPr>
                <w:rFonts w:asciiTheme="minorHAnsi" w:hAnsiTheme="minorHAnsi" w:cstheme="minorHAnsi"/>
                <w:sz w:val="28"/>
                <w:szCs w:val="28"/>
              </w:rPr>
              <w:t xml:space="preserve"> transport)</w:t>
            </w:r>
          </w:p>
        </w:tc>
        <w:tc>
          <w:tcPr>
            <w:tcW w:w="4452" w:type="dxa"/>
          </w:tcPr>
          <w:p w14:paraId="4ACF3E22"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As above</w:t>
            </w:r>
          </w:p>
        </w:tc>
      </w:tr>
      <w:tr w:rsidR="00575579" w:rsidRPr="00575579" w14:paraId="3BC0D87C" w14:textId="77777777" w:rsidTr="00F83163">
        <w:tc>
          <w:tcPr>
            <w:tcW w:w="4451" w:type="dxa"/>
          </w:tcPr>
          <w:p w14:paraId="18E62E47"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Support local businesses</w:t>
            </w:r>
          </w:p>
        </w:tc>
        <w:tc>
          <w:tcPr>
            <w:tcW w:w="4452" w:type="dxa"/>
          </w:tcPr>
          <w:p w14:paraId="518A252C" w14:textId="77777777" w:rsidR="00575579" w:rsidRPr="00575579" w:rsidRDefault="00575579" w:rsidP="00F83163">
            <w:pPr>
              <w:ind w:left="0" w:firstLine="0"/>
              <w:rPr>
                <w:rFonts w:asciiTheme="minorHAnsi" w:hAnsiTheme="minorHAnsi" w:cstheme="minorHAnsi"/>
                <w:sz w:val="28"/>
                <w:szCs w:val="28"/>
              </w:rPr>
            </w:pPr>
            <w:r w:rsidRPr="00575579">
              <w:rPr>
                <w:rFonts w:asciiTheme="minorHAnsi" w:hAnsiTheme="minorHAnsi" w:cstheme="minorHAnsi"/>
                <w:sz w:val="28"/>
                <w:szCs w:val="28"/>
              </w:rPr>
              <w:t>As above</w:t>
            </w:r>
          </w:p>
        </w:tc>
      </w:tr>
    </w:tbl>
    <w:p w14:paraId="703DDC2B" w14:textId="77777777" w:rsidR="00575579" w:rsidRPr="00575579" w:rsidRDefault="00575579" w:rsidP="00575579">
      <w:pPr>
        <w:ind w:left="0" w:firstLine="0"/>
        <w:rPr>
          <w:rFonts w:asciiTheme="minorHAnsi" w:hAnsiTheme="minorHAnsi" w:cstheme="minorHAnsi"/>
          <w:sz w:val="28"/>
          <w:szCs w:val="28"/>
        </w:rPr>
      </w:pPr>
    </w:p>
    <w:p w14:paraId="5B00DCD6" w14:textId="77777777" w:rsidR="00575579" w:rsidRPr="00575579" w:rsidRDefault="00575579" w:rsidP="00C122DC">
      <w:pPr>
        <w:ind w:left="0" w:firstLine="0"/>
        <w:rPr>
          <w:rFonts w:asciiTheme="minorHAnsi" w:hAnsiTheme="minorHAnsi" w:cstheme="minorHAnsi"/>
          <w:sz w:val="28"/>
          <w:szCs w:val="28"/>
        </w:rPr>
      </w:pPr>
    </w:p>
    <w:sectPr w:rsidR="00575579" w:rsidRPr="00575579" w:rsidSect="00C122DC">
      <w:footerReference w:type="default" r:id="rId7"/>
      <w:pgSz w:w="11906" w:h="16838"/>
      <w:pgMar w:top="1445" w:right="1553" w:bottom="1746" w:left="1440" w:header="907" w:footer="567"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8A7E53" w14:textId="77777777" w:rsidR="00AF0B72" w:rsidRDefault="00AF0B72" w:rsidP="007228AF">
      <w:pPr>
        <w:spacing w:after="0" w:line="240" w:lineRule="auto"/>
      </w:pPr>
      <w:r>
        <w:separator/>
      </w:r>
    </w:p>
  </w:endnote>
  <w:endnote w:type="continuationSeparator" w:id="0">
    <w:p w14:paraId="41E6B365" w14:textId="77777777" w:rsidR="00AF0B72" w:rsidRDefault="00AF0B72" w:rsidP="00722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E5163E" w14:textId="77777777" w:rsidR="00C122DC" w:rsidRDefault="00C122DC" w:rsidP="00C122DC">
    <w:pPr>
      <w:pStyle w:val="Footer"/>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B21FB1" w14:textId="77777777" w:rsidR="00AF0B72" w:rsidRDefault="00AF0B72" w:rsidP="007228AF">
      <w:pPr>
        <w:spacing w:after="0" w:line="240" w:lineRule="auto"/>
      </w:pPr>
      <w:r>
        <w:separator/>
      </w:r>
    </w:p>
  </w:footnote>
  <w:footnote w:type="continuationSeparator" w:id="0">
    <w:p w14:paraId="2BA57607" w14:textId="77777777" w:rsidR="00AF0B72" w:rsidRDefault="00AF0B72" w:rsidP="007228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E7E"/>
    <w:rsid w:val="000543F7"/>
    <w:rsid w:val="00142951"/>
    <w:rsid w:val="00185E7E"/>
    <w:rsid w:val="001F6491"/>
    <w:rsid w:val="001F7368"/>
    <w:rsid w:val="0028409B"/>
    <w:rsid w:val="002846A1"/>
    <w:rsid w:val="003C5F51"/>
    <w:rsid w:val="00403C5B"/>
    <w:rsid w:val="004201B2"/>
    <w:rsid w:val="004756FF"/>
    <w:rsid w:val="00575579"/>
    <w:rsid w:val="00580E34"/>
    <w:rsid w:val="007228AF"/>
    <w:rsid w:val="007D5E7B"/>
    <w:rsid w:val="0085133B"/>
    <w:rsid w:val="00881B7C"/>
    <w:rsid w:val="008D1F66"/>
    <w:rsid w:val="00956AFE"/>
    <w:rsid w:val="009B5C5D"/>
    <w:rsid w:val="00AF0B72"/>
    <w:rsid w:val="00B04360"/>
    <w:rsid w:val="00B65BAB"/>
    <w:rsid w:val="00BD272E"/>
    <w:rsid w:val="00C122DC"/>
    <w:rsid w:val="00C4103F"/>
    <w:rsid w:val="00C43C4D"/>
    <w:rsid w:val="00C805FA"/>
    <w:rsid w:val="00C86EF5"/>
    <w:rsid w:val="00CA0DB8"/>
    <w:rsid w:val="00D514D1"/>
    <w:rsid w:val="00E54290"/>
    <w:rsid w:val="00E72DA3"/>
    <w:rsid w:val="00EA6F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C1817"/>
  <w15:docId w15:val="{45B7500F-710C-435D-8CED-84449532A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5"/>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7228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28AF"/>
    <w:rPr>
      <w:rFonts w:ascii="Times New Roman" w:eastAsia="Times New Roman" w:hAnsi="Times New Roman" w:cs="Times New Roman"/>
      <w:color w:val="000000"/>
    </w:rPr>
  </w:style>
  <w:style w:type="paragraph" w:styleId="Footer">
    <w:name w:val="footer"/>
    <w:basedOn w:val="Normal"/>
    <w:link w:val="FooterChar"/>
    <w:uiPriority w:val="99"/>
    <w:unhideWhenUsed/>
    <w:rsid w:val="007228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28AF"/>
    <w:rPr>
      <w:rFonts w:ascii="Times New Roman" w:eastAsia="Times New Roman" w:hAnsi="Times New Roman" w:cs="Times New Roman"/>
      <w:color w:val="000000"/>
    </w:rPr>
  </w:style>
  <w:style w:type="paragraph" w:styleId="FootnoteText">
    <w:name w:val="footnote text"/>
    <w:basedOn w:val="Normal"/>
    <w:link w:val="FootnoteTextChar"/>
    <w:uiPriority w:val="99"/>
    <w:semiHidden/>
    <w:unhideWhenUsed/>
    <w:rsid w:val="008513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133B"/>
    <w:rPr>
      <w:rFonts w:ascii="Times New Roman" w:eastAsia="Times New Roman" w:hAnsi="Times New Roman" w:cs="Times New Roman"/>
      <w:color w:val="000000"/>
      <w:sz w:val="20"/>
      <w:szCs w:val="20"/>
    </w:rPr>
  </w:style>
  <w:style w:type="character" w:styleId="FootnoteReference">
    <w:name w:val="footnote reference"/>
    <w:basedOn w:val="DefaultParagraphFont"/>
    <w:uiPriority w:val="99"/>
    <w:semiHidden/>
    <w:unhideWhenUsed/>
    <w:rsid w:val="0085133B"/>
    <w:rPr>
      <w:vertAlign w:val="superscript"/>
    </w:rPr>
  </w:style>
  <w:style w:type="table" w:styleId="TableGrid0">
    <w:name w:val="Table Grid"/>
    <w:basedOn w:val="TableNormal"/>
    <w:uiPriority w:val="39"/>
    <w:rsid w:val="00580E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12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48460-52EC-4699-A1AA-6DDED4A3D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745</Words>
  <Characters>4248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Besly</dc:creator>
  <cp:keywords/>
  <cp:lastModifiedBy>Graham Bibby</cp:lastModifiedBy>
  <cp:revision>6</cp:revision>
  <dcterms:created xsi:type="dcterms:W3CDTF">2017-09-08T11:06:00Z</dcterms:created>
  <dcterms:modified xsi:type="dcterms:W3CDTF">2017-10-19T10:57:00Z</dcterms:modified>
</cp:coreProperties>
</file>